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DF" w:rsidRPr="00EC74DF" w:rsidRDefault="00EC74DF" w:rsidP="00EF4055">
      <w:pPr>
        <w:shd w:val="clear" w:color="auto" w:fill="FFFFFF"/>
        <w:spacing w:after="0" w:line="240" w:lineRule="auto"/>
        <w:rPr>
          <w:rFonts w:ascii="Arial" w:eastAsia="Times New Roman" w:hAnsi="Arial" w:cs="Arial"/>
          <w:b/>
          <w:color w:val="000000"/>
          <w:sz w:val="32"/>
          <w:szCs w:val="32"/>
          <w:u w:val="single"/>
        </w:rPr>
      </w:pPr>
      <w:bookmarkStart w:id="0" w:name="_GoBack"/>
      <w:bookmarkEnd w:id="0"/>
      <w:r w:rsidRPr="00EC74DF">
        <w:rPr>
          <w:rFonts w:ascii="Arial" w:eastAsia="Times New Roman" w:hAnsi="Arial" w:cs="Arial"/>
          <w:b/>
          <w:color w:val="000000"/>
          <w:sz w:val="32"/>
          <w:szCs w:val="32"/>
          <w:u w:val="single"/>
        </w:rPr>
        <w:t>Board of Education’s “District Guidelines for Volunteering”</w:t>
      </w:r>
    </w:p>
    <w:p w:rsidR="00EC74DF" w:rsidRDefault="00EC74DF" w:rsidP="00EF4055">
      <w:pPr>
        <w:shd w:val="clear" w:color="auto" w:fill="FFFFFF"/>
        <w:spacing w:after="0" w:line="240" w:lineRule="auto"/>
        <w:rPr>
          <w:rFonts w:ascii="Arial" w:eastAsia="Times New Roman" w:hAnsi="Arial" w:cs="Arial"/>
          <w:color w:val="000000"/>
          <w:sz w:val="19"/>
          <w:szCs w:val="19"/>
        </w:rPr>
      </w:pPr>
    </w:p>
    <w:p w:rsidR="00EC74DF" w:rsidRDefault="00EC74DF" w:rsidP="00EF4055">
      <w:pPr>
        <w:shd w:val="clear" w:color="auto" w:fill="FFFFFF"/>
        <w:spacing w:after="0" w:line="240" w:lineRule="auto"/>
        <w:rPr>
          <w:rFonts w:ascii="Arial" w:eastAsia="Times New Roman" w:hAnsi="Arial" w:cs="Arial"/>
          <w:color w:val="000000"/>
          <w:sz w:val="19"/>
          <w:szCs w:val="19"/>
        </w:rPr>
      </w:pP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The Board of Education recognizes that certain programs and activities can be enhanced through the use of volunteers who have particular knowledge or skills that will be helpful to members of the classified staff responsible for the conduct of those programs and activities.</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The Superintendent shall be responsible for recruiting community volunteers, reviewing their capabilities, and making appropriate placements. S/He shall not be obligated to make use of volunteers whose abilities are not in accord with District needs.</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The Superintendent is to inform each volunteer that s/he:</w:t>
      </w:r>
    </w:p>
    <w:tbl>
      <w:tblPr>
        <w:tblW w:w="0" w:type="auto"/>
        <w:tblCellSpacing w:w="30" w:type="dxa"/>
        <w:tblCellMar>
          <w:left w:w="0" w:type="dxa"/>
          <w:right w:w="0" w:type="dxa"/>
        </w:tblCellMar>
        <w:tblLook w:val="04A0" w:firstRow="1" w:lastRow="0" w:firstColumn="1" w:lastColumn="0" w:noHBand="0" w:noVBand="1"/>
      </w:tblPr>
      <w:tblGrid>
        <w:gridCol w:w="390"/>
        <w:gridCol w:w="360"/>
        <w:gridCol w:w="8730"/>
      </w:tblGrid>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is required to abide by all Board policies and District guidelines while on duty as a volunteer;</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B.</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 xml:space="preserve">will be covered under the District's liability policy but the District </w:t>
            </w:r>
            <w:proofErr w:type="spellStart"/>
            <w:r w:rsidRPr="00EF4055">
              <w:rPr>
                <w:rFonts w:ascii="Arial" w:eastAsia="Times New Roman" w:hAnsi="Arial" w:cs="Arial"/>
                <w:sz w:val="20"/>
                <w:szCs w:val="20"/>
              </w:rPr>
              <w:t>can not</w:t>
            </w:r>
            <w:proofErr w:type="spellEnd"/>
            <w:r w:rsidRPr="00EF4055">
              <w:rPr>
                <w:rFonts w:ascii="Arial" w:eastAsia="Times New Roman" w:hAnsi="Arial" w:cs="Arial"/>
                <w:sz w:val="20"/>
                <w:szCs w:val="20"/>
              </w:rPr>
              <w:t xml:space="preserve"> provide any type of health insurance to cover illness or accident incurred while serving as a volunteer, nor is the person eligible for workers' compensation;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will be asked to sign a form releasing the District of any obligation should the volunteer become ill or receive an injury as a result of his/her volunteer services;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D.</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proofErr w:type="gramStart"/>
            <w:r w:rsidRPr="00EF4055">
              <w:rPr>
                <w:rFonts w:ascii="Arial" w:eastAsia="Times New Roman" w:hAnsi="Arial" w:cs="Arial"/>
                <w:sz w:val="20"/>
                <w:szCs w:val="20"/>
              </w:rPr>
              <w:t>may</w:t>
            </w:r>
            <w:proofErr w:type="gramEnd"/>
            <w:r w:rsidRPr="00EF4055">
              <w:rPr>
                <w:rFonts w:ascii="Arial" w:eastAsia="Times New Roman" w:hAnsi="Arial" w:cs="Arial"/>
                <w:sz w:val="20"/>
                <w:szCs w:val="20"/>
              </w:rPr>
              <w:t xml:space="preserve"> not accept compensation from any third party or source, including, but not limited to booster, parent or other District support organizations, for the performance of his/her official duties as a volunteer on behalf of the Board.</w:t>
            </w:r>
          </w:p>
        </w:tc>
      </w:tr>
    </w:tbl>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Furthermore, the Superintendent shall inform all volunteers who work or apply to work unsupervised with children on a regular basis of the need to display appropriate behavior at all times, and that they may be required to submit to a criminal records check. If a criminal records check is then conducted, it will be done as a condition of continued service as a volunteer and will be at the Board's expense.</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Each volunteer coach shall hold a valid Pupil Activity Supervisor Permit issued by the State Board of Education under R.C. 3319.303(A) along with a valid CPR certificate. Volunteer coaches must also pass a background check performed by the Bureau of Criminal Identification and Investigation and the Federal Bureau of Investigation.</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If a criminal records check indicates that a volunteer has been convicted of or pleaded guilty to any of the offenses listed below and/or described in R.C. 109.572 (A</w:t>
      </w:r>
      <w:proofErr w:type="gramStart"/>
      <w:r w:rsidRPr="00EF4055">
        <w:rPr>
          <w:rFonts w:ascii="Arial" w:eastAsia="Times New Roman" w:hAnsi="Arial" w:cs="Arial"/>
          <w:color w:val="000000"/>
          <w:sz w:val="19"/>
          <w:szCs w:val="19"/>
        </w:rPr>
        <w:t>)(</w:t>
      </w:r>
      <w:proofErr w:type="gramEnd"/>
      <w:r w:rsidRPr="00EF4055">
        <w:rPr>
          <w:rFonts w:ascii="Arial" w:eastAsia="Times New Roman" w:hAnsi="Arial" w:cs="Arial"/>
          <w:color w:val="000000"/>
          <w:sz w:val="19"/>
          <w:szCs w:val="19"/>
        </w:rPr>
        <w:t>1), the volunteer will be informed either that the Board is no longer interested in maintaining his/her volunteer service or that the volunteer will be assigned to duties for which s/he will not work unsupervised with children.</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The Superintendent shall inform each volunteer of the District's appreciation for his/her time and efforts in assisting in the operation of the schools and for his/her understanding with regard to the need for all volunteers to be subject to possible criminal records check.</w:t>
      </w:r>
    </w:p>
    <w:p w:rsidR="00EF4055" w:rsidRPr="00EF4055" w:rsidRDefault="00EF4055" w:rsidP="00EF4055">
      <w:pPr>
        <w:shd w:val="clear" w:color="auto" w:fill="FFFFFF"/>
        <w:spacing w:after="0" w:line="240" w:lineRule="auto"/>
        <w:rPr>
          <w:rFonts w:ascii="Segoe UI" w:eastAsia="Times New Roman" w:hAnsi="Segoe UI" w:cs="Segoe UI"/>
          <w:color w:val="000000"/>
          <w:sz w:val="19"/>
          <w:szCs w:val="19"/>
        </w:rPr>
      </w:pPr>
      <w:r w:rsidRPr="00EF4055">
        <w:rPr>
          <w:rFonts w:ascii="Arial" w:eastAsia="Times New Roman" w:hAnsi="Arial" w:cs="Arial"/>
          <w:b/>
          <w:bCs/>
          <w:color w:val="000000"/>
          <w:sz w:val="19"/>
          <w:szCs w:val="19"/>
        </w:rPr>
        <w:t>Offenses</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No person is to be accepted or maintained as a volunteer if s/he has been convicted of any of the following offenses:</w:t>
      </w:r>
    </w:p>
    <w:tbl>
      <w:tblPr>
        <w:tblW w:w="0" w:type="auto"/>
        <w:tblCellSpacing w:w="30" w:type="dxa"/>
        <w:tblCellMar>
          <w:left w:w="0" w:type="dxa"/>
          <w:right w:w="0" w:type="dxa"/>
        </w:tblCellMar>
        <w:tblLook w:val="04A0" w:firstRow="1" w:lastRow="0" w:firstColumn="1" w:lastColumn="0" w:noHBand="0" w:noVBand="1"/>
      </w:tblPr>
      <w:tblGrid>
        <w:gridCol w:w="390"/>
        <w:gridCol w:w="360"/>
        <w:gridCol w:w="8730"/>
      </w:tblGrid>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aggravated murder, murder, voluntary manslaughter, involuntary manslaughter</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B.</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felonious assault, aggravated assault, assault</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failing to provide for a functionally impaired person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D.</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aggravated menacing</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E.</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patient abuse or neglect</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F.</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kidnapping, abduction, child stealing, criminal child enticement</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G.</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rape, sexual battery, corruption of a minor, gross sexual imposition, sexual imposition, importuning, voyeurism, public indecency, felonious sexual penetration, compelling prostitution, promoting prostitution, procuring, prostitution, disseminating matter harmful to juveniles, pandering obscenity, pandering obscenity involving a minor, pandering sexually oriented matter involving a minor, illegal use of minor in nudity-oriented material or performance</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H.</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aggravated robbery, robbery</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I.</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aggravated burglary, burglary</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J.</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abortion without informed consent</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lastRenderedPageBreak/>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K.</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endangering children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L.</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contributing to the delinquency of children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M.</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domestic violence</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N.</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carrying concealed weapons, having weapons while under disability, improperly discharging firearm at or into a habitation or school</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O.</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corrupting another with drugs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P.</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trafficking in drugs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Q.</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illegal manufacture of drugs or cultivation of marijuana</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R.</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funding of drug or marijuana trafficking</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S.</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illegal administration or distribution of anabolic steroids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T.</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drug possession offenses</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U.</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placing harmful objects in or adulterating food or confection</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V.</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 felony</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W.</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an offense of violence</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X.</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a theft offense (as defined in R.C. 2913.01)</w:t>
            </w:r>
          </w:p>
        </w:tc>
      </w:tr>
      <w:tr w:rsidR="00EF4055" w:rsidRPr="00EF4055" w:rsidTr="00EF4055">
        <w:trPr>
          <w:tblCellSpacing w:w="30" w:type="dxa"/>
        </w:trPr>
        <w:tc>
          <w:tcPr>
            <w:tcW w:w="300" w:type="dxa"/>
            <w:vAlign w:val="center"/>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4"/>
                <w:szCs w:val="24"/>
              </w:rPr>
              <w:t> </w:t>
            </w:r>
          </w:p>
        </w:tc>
        <w:tc>
          <w:tcPr>
            <w:tcW w:w="300" w:type="dxa"/>
            <w:hideMark/>
          </w:tcPr>
          <w:p w:rsidR="00EF4055" w:rsidRPr="00EF4055" w:rsidRDefault="00EF4055" w:rsidP="00EF4055">
            <w:pPr>
              <w:spacing w:after="0" w:line="240" w:lineRule="auto"/>
              <w:rPr>
                <w:rFonts w:ascii="Arial" w:eastAsia="Times New Roman" w:hAnsi="Arial" w:cs="Arial"/>
                <w:sz w:val="24"/>
                <w:szCs w:val="24"/>
              </w:rPr>
            </w:pPr>
            <w:r w:rsidRPr="00EF4055">
              <w:rPr>
                <w:rFonts w:ascii="Arial" w:eastAsia="Times New Roman" w:hAnsi="Arial" w:cs="Arial"/>
                <w:sz w:val="20"/>
                <w:szCs w:val="20"/>
              </w:rPr>
              <w:t>Y.</w:t>
            </w:r>
          </w:p>
        </w:tc>
        <w:tc>
          <w:tcPr>
            <w:tcW w:w="0" w:type="auto"/>
            <w:vAlign w:val="center"/>
            <w:hideMark/>
          </w:tcPr>
          <w:p w:rsidR="00EF4055" w:rsidRPr="00EF4055" w:rsidRDefault="00EF4055" w:rsidP="00EF4055">
            <w:pPr>
              <w:spacing w:after="0" w:line="240" w:lineRule="auto"/>
              <w:rPr>
                <w:rFonts w:ascii="Arial" w:eastAsia="Times New Roman" w:hAnsi="Arial" w:cs="Arial"/>
                <w:sz w:val="24"/>
                <w:szCs w:val="24"/>
              </w:rPr>
            </w:pPr>
            <w:proofErr w:type="gramStart"/>
            <w:r w:rsidRPr="00EF4055">
              <w:rPr>
                <w:rFonts w:ascii="Arial" w:eastAsia="Times New Roman" w:hAnsi="Arial" w:cs="Arial"/>
                <w:sz w:val="20"/>
                <w:szCs w:val="20"/>
              </w:rPr>
              <w:t>a</w:t>
            </w:r>
            <w:proofErr w:type="gramEnd"/>
            <w:r w:rsidRPr="00EF4055">
              <w:rPr>
                <w:rFonts w:ascii="Arial" w:eastAsia="Times New Roman" w:hAnsi="Arial" w:cs="Arial"/>
                <w:sz w:val="20"/>
                <w:szCs w:val="20"/>
              </w:rPr>
              <w:t xml:space="preserve"> drug offense (as defined in R.C. 2925.01, that is not a minor misdemeanor).</w:t>
            </w:r>
          </w:p>
        </w:tc>
      </w:tr>
    </w:tbl>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R.C. 109.574-7, 121.401-2, 3327.16, 3313.203, 3319.321</w:t>
      </w:r>
      <w:r w:rsidRPr="00EF4055">
        <w:rPr>
          <w:rFonts w:ascii="Arial" w:eastAsia="Times New Roman" w:hAnsi="Arial" w:cs="Arial"/>
          <w:color w:val="000000"/>
          <w:sz w:val="19"/>
          <w:szCs w:val="19"/>
        </w:rPr>
        <w:br/>
        <w:t>20 U.S.C. 1232g, 34 C.F.R. Part 99</w:t>
      </w:r>
    </w:p>
    <w:p w:rsidR="00EF4055" w:rsidRPr="00EF4055" w:rsidRDefault="00EF4055" w:rsidP="00EF4055">
      <w:pPr>
        <w:shd w:val="clear" w:color="auto" w:fill="FFFFFF"/>
        <w:spacing w:after="0" w:line="240" w:lineRule="auto"/>
        <w:rPr>
          <w:rFonts w:ascii="Arial" w:eastAsia="Times New Roman" w:hAnsi="Arial" w:cs="Arial"/>
          <w:color w:val="000000"/>
          <w:sz w:val="19"/>
          <w:szCs w:val="19"/>
        </w:rPr>
      </w:pPr>
      <w:r w:rsidRPr="00EF4055">
        <w:rPr>
          <w:rFonts w:ascii="Arial" w:eastAsia="Times New Roman" w:hAnsi="Arial" w:cs="Arial"/>
          <w:color w:val="000000"/>
          <w:sz w:val="19"/>
          <w:szCs w:val="19"/>
        </w:rPr>
        <w:t>Revised 12/15/08</w:t>
      </w:r>
    </w:p>
    <w:p w:rsidR="00B67EB4" w:rsidRDefault="00B67EB4"/>
    <w:sectPr w:rsidR="00B6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5"/>
    <w:rsid w:val="001B3FEF"/>
    <w:rsid w:val="00B67EB4"/>
    <w:rsid w:val="00EC74DF"/>
    <w:rsid w:val="00EF4055"/>
    <w:rsid w:val="00F1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F7964-111F-451A-BD54-B9255114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622562">
      <w:bodyDiv w:val="1"/>
      <w:marLeft w:val="0"/>
      <w:marRight w:val="0"/>
      <w:marTop w:val="0"/>
      <w:marBottom w:val="0"/>
      <w:divBdr>
        <w:top w:val="none" w:sz="0" w:space="0" w:color="auto"/>
        <w:left w:val="none" w:sz="0" w:space="0" w:color="auto"/>
        <w:bottom w:val="none" w:sz="0" w:space="0" w:color="auto"/>
        <w:right w:val="none" w:sz="0" w:space="0" w:color="auto"/>
      </w:divBdr>
      <w:divsChild>
        <w:div w:id="158812894">
          <w:marLeft w:val="0"/>
          <w:marRight w:val="0"/>
          <w:marTop w:val="0"/>
          <w:marBottom w:val="0"/>
          <w:divBdr>
            <w:top w:val="none" w:sz="0" w:space="0" w:color="auto"/>
            <w:left w:val="none" w:sz="0" w:space="0" w:color="auto"/>
            <w:bottom w:val="none" w:sz="0" w:space="0" w:color="auto"/>
            <w:right w:val="none" w:sz="0" w:space="0" w:color="auto"/>
          </w:divBdr>
          <w:divsChild>
            <w:div w:id="13856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and Cindy's Vaio</dc:creator>
  <cp:lastModifiedBy>du</cp:lastModifiedBy>
  <cp:revision>2</cp:revision>
  <dcterms:created xsi:type="dcterms:W3CDTF">2014-04-08T19:05:00Z</dcterms:created>
  <dcterms:modified xsi:type="dcterms:W3CDTF">2014-04-08T19:05:00Z</dcterms:modified>
</cp:coreProperties>
</file>